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0C65" w14:textId="77777777" w:rsidR="006625C3" w:rsidRDefault="006625C3" w:rsidP="006625C3">
      <w:pPr>
        <w:jc w:val="center"/>
        <w:rPr>
          <w:rFonts w:ascii="Calibri" w:hAnsi="Calibri" w:cs="Calibri"/>
          <w:noProof/>
          <w:sz w:val="20"/>
          <w:szCs w:val="20"/>
          <w:lang w:eastAsia="en-GB"/>
        </w:rPr>
      </w:pPr>
    </w:p>
    <w:p w14:paraId="41706E1C" w14:textId="77777777" w:rsidR="006625C3" w:rsidRDefault="006625C3" w:rsidP="006625C3">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69E339D2" wp14:editId="4D2E0D92">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113D05D6" w14:textId="77777777" w:rsidR="006625C3" w:rsidRDefault="006625C3" w:rsidP="006625C3">
      <w:pPr>
        <w:jc w:val="center"/>
        <w:rPr>
          <w:rFonts w:ascii="Calibri" w:hAnsi="Calibri" w:cs="Calibri"/>
          <w:b/>
          <w:sz w:val="20"/>
          <w:szCs w:val="20"/>
        </w:rPr>
      </w:pPr>
    </w:p>
    <w:p w14:paraId="6D15982A" w14:textId="77777777" w:rsidR="006625C3" w:rsidRDefault="006625C3" w:rsidP="006625C3">
      <w:pPr>
        <w:jc w:val="center"/>
        <w:rPr>
          <w:rFonts w:ascii="Calibri" w:hAnsi="Calibri" w:cs="Calibri"/>
          <w:b/>
          <w:sz w:val="20"/>
          <w:szCs w:val="20"/>
        </w:rPr>
      </w:pPr>
      <w:r>
        <w:rPr>
          <w:rFonts w:ascii="Calibri" w:hAnsi="Calibri" w:cs="Calibri"/>
          <w:b/>
          <w:sz w:val="20"/>
          <w:szCs w:val="20"/>
        </w:rPr>
        <w:t xml:space="preserve">Minutes of the Extra- Ordinary Parish Council Meeting held on Tuesday 5th August 2025 at 8.00.pm, at Bridgerule Village Hall. </w:t>
      </w:r>
    </w:p>
    <w:p w14:paraId="707B70A7" w14:textId="77777777" w:rsidR="006625C3" w:rsidRDefault="006625C3" w:rsidP="006625C3">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4A9D9800" w14:textId="77777777" w:rsidR="006625C3" w:rsidRDefault="006625C3" w:rsidP="006625C3">
      <w:pPr>
        <w:jc w:val="center"/>
        <w:rPr>
          <w:rFonts w:ascii="Calibri" w:hAnsi="Calibri" w:cs="Calibri"/>
          <w:bCs/>
          <w:sz w:val="20"/>
          <w:szCs w:val="20"/>
        </w:rPr>
      </w:pPr>
    </w:p>
    <w:p w14:paraId="1ADD100B" w14:textId="77777777" w:rsidR="006625C3" w:rsidRDefault="006625C3" w:rsidP="006625C3">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Chairman: D Hale</w:t>
      </w:r>
    </w:p>
    <w:p w14:paraId="2DBD39E2" w14:textId="77777777" w:rsidR="006625C3" w:rsidRDefault="006625C3" w:rsidP="006625C3">
      <w:pPr>
        <w:spacing w:line="276" w:lineRule="auto"/>
        <w:ind w:left="1440"/>
        <w:jc w:val="both"/>
        <w:rPr>
          <w:rFonts w:ascii="Calibri" w:hAnsi="Calibri" w:cs="Calibri"/>
          <w:bCs/>
          <w:sz w:val="20"/>
          <w:szCs w:val="20"/>
        </w:rPr>
      </w:pPr>
      <w:r>
        <w:rPr>
          <w:rFonts w:ascii="Calibri" w:hAnsi="Calibri" w:cs="Calibri"/>
          <w:bCs/>
          <w:sz w:val="20"/>
          <w:szCs w:val="20"/>
        </w:rPr>
        <w:t xml:space="preserve">Councillors, </w:t>
      </w:r>
      <w:proofErr w:type="spellStart"/>
      <w:r>
        <w:rPr>
          <w:rFonts w:ascii="Calibri" w:hAnsi="Calibri" w:cs="Calibri"/>
          <w:bCs/>
          <w:sz w:val="20"/>
          <w:szCs w:val="20"/>
        </w:rPr>
        <w:t>J.McDougall</w:t>
      </w:r>
      <w:proofErr w:type="spellEnd"/>
      <w:r>
        <w:rPr>
          <w:rFonts w:ascii="Calibri" w:hAnsi="Calibri" w:cs="Calibri"/>
          <w:bCs/>
          <w:sz w:val="20"/>
          <w:szCs w:val="20"/>
        </w:rPr>
        <w:t>,   K. James,  K. Bowditch, S. Whatmore</w:t>
      </w:r>
    </w:p>
    <w:p w14:paraId="4F625C4E" w14:textId="77777777" w:rsidR="006625C3" w:rsidRDefault="006625C3" w:rsidP="006625C3">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0B7C07F0" w14:textId="77777777" w:rsidR="006625C3" w:rsidRPr="00E3462B" w:rsidRDefault="006625C3" w:rsidP="006625C3">
      <w:pPr>
        <w:spacing w:line="276" w:lineRule="auto"/>
        <w:ind w:left="720" w:firstLine="720"/>
        <w:jc w:val="both"/>
        <w:rPr>
          <w:rFonts w:ascii="Calibri" w:hAnsi="Calibri" w:cs="Calibri"/>
          <w:bCs/>
          <w:sz w:val="20"/>
          <w:szCs w:val="20"/>
        </w:rPr>
      </w:pPr>
      <w:r w:rsidRPr="00E3462B">
        <w:rPr>
          <w:rFonts w:ascii="Calibri" w:hAnsi="Calibri" w:cs="Calibri"/>
          <w:bCs/>
          <w:sz w:val="20"/>
          <w:szCs w:val="20"/>
        </w:rPr>
        <w:t>Apologies</w:t>
      </w:r>
      <w:r>
        <w:rPr>
          <w:rFonts w:ascii="Calibri" w:hAnsi="Calibri" w:cs="Calibri"/>
          <w:bCs/>
          <w:sz w:val="20"/>
          <w:szCs w:val="20"/>
        </w:rPr>
        <w:t xml:space="preserve">:   F. Cogdell. S. </w:t>
      </w:r>
      <w:proofErr w:type="spellStart"/>
      <w:r>
        <w:rPr>
          <w:rFonts w:ascii="Calibri" w:hAnsi="Calibri" w:cs="Calibri"/>
          <w:bCs/>
          <w:sz w:val="20"/>
          <w:szCs w:val="20"/>
        </w:rPr>
        <w:t>Cholwill</w:t>
      </w:r>
      <w:proofErr w:type="spellEnd"/>
      <w:r>
        <w:rPr>
          <w:rFonts w:ascii="Calibri" w:hAnsi="Calibri" w:cs="Calibri"/>
          <w:bCs/>
          <w:sz w:val="20"/>
          <w:szCs w:val="20"/>
        </w:rPr>
        <w:t>,  M. Tape.</w:t>
      </w:r>
    </w:p>
    <w:p w14:paraId="30492F5F" w14:textId="77777777" w:rsidR="006625C3" w:rsidRDefault="006625C3" w:rsidP="006625C3">
      <w:pPr>
        <w:spacing w:line="276" w:lineRule="auto"/>
        <w:jc w:val="both"/>
        <w:rPr>
          <w:rFonts w:ascii="Calibri" w:hAnsi="Calibri" w:cs="Calibri"/>
          <w:b/>
          <w:sz w:val="20"/>
          <w:szCs w:val="20"/>
        </w:rPr>
      </w:pPr>
    </w:p>
    <w:p w14:paraId="02AB174C" w14:textId="77777777" w:rsidR="006625C3" w:rsidRDefault="006625C3" w:rsidP="006625C3">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 xml:space="preserve">The Chairman asked that interests be declared as they arise. </w:t>
      </w:r>
    </w:p>
    <w:p w14:paraId="78A97288" w14:textId="77777777" w:rsidR="006625C3" w:rsidRDefault="006625C3" w:rsidP="006625C3">
      <w:pPr>
        <w:spacing w:line="276" w:lineRule="auto"/>
        <w:jc w:val="both"/>
        <w:rPr>
          <w:rFonts w:ascii="Calibri" w:hAnsi="Calibri" w:cs="Calibri"/>
          <w:bCs/>
          <w:sz w:val="20"/>
          <w:szCs w:val="20"/>
        </w:rPr>
      </w:pPr>
    </w:p>
    <w:p w14:paraId="179BC6E5" w14:textId="77777777" w:rsidR="006625C3" w:rsidRDefault="006625C3" w:rsidP="006625C3">
      <w:pPr>
        <w:spacing w:line="276" w:lineRule="auto"/>
        <w:jc w:val="both"/>
        <w:rPr>
          <w:rFonts w:ascii="Calibri" w:hAnsi="Calibri" w:cs="Calibri"/>
          <w:bCs/>
          <w:sz w:val="20"/>
          <w:szCs w:val="20"/>
        </w:rPr>
      </w:pPr>
      <w:r>
        <w:rPr>
          <w:rFonts w:ascii="Calibri" w:hAnsi="Calibri" w:cs="Calibri"/>
          <w:b/>
          <w:sz w:val="20"/>
          <w:szCs w:val="20"/>
        </w:rPr>
        <w:t>3562.</w:t>
      </w:r>
      <w:r>
        <w:rPr>
          <w:rFonts w:ascii="Calibri" w:hAnsi="Calibri" w:cs="Calibri"/>
          <w:b/>
          <w:sz w:val="20"/>
          <w:szCs w:val="20"/>
        </w:rPr>
        <w:tab/>
        <w:t xml:space="preserve">Discussion of proposed Local Government Reorganisation Plan :  </w:t>
      </w:r>
      <w:r>
        <w:rPr>
          <w:rFonts w:ascii="Calibri" w:hAnsi="Calibri" w:cs="Calibri"/>
          <w:bCs/>
          <w:sz w:val="20"/>
          <w:szCs w:val="20"/>
        </w:rPr>
        <w:t xml:space="preserve">DH welcomed and thanked councillors present for their attendance this and Cllr. KJ for giving a presentation to councillors on potential plans for the LGR and future Unitary councils for Devon. KJ explained that the present government had voted in a bill on Devolution to remove two tier government, that being district and county councils and replace with new larger Unitary single tier councils. Previous rounds of restructuring had taken place since 1992 and up to 2018-2021. The previous government would have preferred the Mayoral option to replace district and county councils.  Devon CC had applied to be a Unitary council and defer </w:t>
      </w:r>
      <w:proofErr w:type="gramStart"/>
      <w:r>
        <w:rPr>
          <w:rFonts w:ascii="Calibri" w:hAnsi="Calibri" w:cs="Calibri"/>
          <w:bCs/>
          <w:sz w:val="20"/>
          <w:szCs w:val="20"/>
        </w:rPr>
        <w:t>elections</w:t>
      </w:r>
      <w:proofErr w:type="gramEnd"/>
      <w:r>
        <w:rPr>
          <w:rFonts w:ascii="Calibri" w:hAnsi="Calibri" w:cs="Calibri"/>
          <w:bCs/>
          <w:sz w:val="20"/>
          <w:szCs w:val="20"/>
        </w:rPr>
        <w:t xml:space="preserve"> but the government had declined </w:t>
      </w:r>
      <w:proofErr w:type="gramStart"/>
      <w:r>
        <w:rPr>
          <w:rFonts w:ascii="Calibri" w:hAnsi="Calibri" w:cs="Calibri"/>
          <w:bCs/>
          <w:sz w:val="20"/>
          <w:szCs w:val="20"/>
        </w:rPr>
        <w:t>this</w:t>
      </w:r>
      <w:proofErr w:type="gramEnd"/>
      <w:r>
        <w:rPr>
          <w:rFonts w:ascii="Calibri" w:hAnsi="Calibri" w:cs="Calibri"/>
          <w:bCs/>
          <w:sz w:val="20"/>
          <w:szCs w:val="20"/>
        </w:rPr>
        <w:t xml:space="preserve"> and CC elections were held in May. </w:t>
      </w:r>
    </w:p>
    <w:p w14:paraId="4E29F092" w14:textId="77777777" w:rsidR="006625C3" w:rsidRDefault="006625C3" w:rsidP="006625C3">
      <w:pPr>
        <w:spacing w:line="276" w:lineRule="auto"/>
        <w:jc w:val="both"/>
        <w:rPr>
          <w:rFonts w:ascii="Calibri" w:hAnsi="Calibri" w:cs="Calibri"/>
          <w:bCs/>
          <w:sz w:val="20"/>
          <w:szCs w:val="20"/>
        </w:rPr>
      </w:pPr>
      <w:r>
        <w:rPr>
          <w:rFonts w:ascii="Calibri" w:hAnsi="Calibri" w:cs="Calibri"/>
          <w:bCs/>
          <w:sz w:val="20"/>
          <w:szCs w:val="20"/>
        </w:rPr>
        <w:t xml:space="preserve">The Mayoral option would consist of a mayor and a strategic board consisting of elected leaders of the new Unitary councils, who reported to the mayor. This option would need to be a strategic area, such as Devon and Cornwall to meet the Combined Authorities of 1.5 million residents, and needed to consider the following, Functional economic areas, Sustainable and resilient, travel to work areas and no Islands,- areas not captured within LGR arrangements. Cornwall were currently not interested in this proposal. </w:t>
      </w:r>
    </w:p>
    <w:p w14:paraId="39FEDF6A" w14:textId="77777777" w:rsidR="006625C3" w:rsidRDefault="006625C3" w:rsidP="006625C3">
      <w:pPr>
        <w:spacing w:line="276" w:lineRule="auto"/>
        <w:jc w:val="both"/>
        <w:rPr>
          <w:rFonts w:ascii="Calibri" w:hAnsi="Calibri" w:cs="Calibri"/>
          <w:bCs/>
          <w:sz w:val="20"/>
          <w:szCs w:val="20"/>
        </w:rPr>
      </w:pPr>
      <w:r>
        <w:rPr>
          <w:rFonts w:ascii="Calibri" w:hAnsi="Calibri" w:cs="Calibri"/>
          <w:bCs/>
          <w:sz w:val="20"/>
          <w:szCs w:val="20"/>
        </w:rPr>
        <w:t xml:space="preserve">KJ explained that another option would be a CCA, Combined Council Authority and this would be Devon and Torbay and is currently controlled by DCC and Torbay with two District , non -constituent representatives who have no vote and KJ sits on this board representing rural areas, the leader of Exeter council representing Urban areas. This is seen as a step towards the strategic direction of a Mayoral set up and may disappear after formation of the new </w:t>
      </w:r>
      <w:proofErr w:type="spellStart"/>
      <w:r>
        <w:rPr>
          <w:rFonts w:ascii="Calibri" w:hAnsi="Calibri" w:cs="Calibri"/>
          <w:bCs/>
          <w:sz w:val="20"/>
          <w:szCs w:val="20"/>
        </w:rPr>
        <w:t>Unitary’s</w:t>
      </w:r>
      <w:proofErr w:type="spellEnd"/>
      <w:r>
        <w:rPr>
          <w:rFonts w:ascii="Calibri" w:hAnsi="Calibri" w:cs="Calibri"/>
          <w:bCs/>
          <w:sz w:val="20"/>
          <w:szCs w:val="20"/>
        </w:rPr>
        <w:t xml:space="preserve">. Torridge DC has been working on a proposed plan, called 1-4-5., in conjunction with other area councils. TDC had been organising local engagement workshops to explain proposals so far to parishes within its district, and one had been held in Holsworthy recently. Within the plan, Plymouth would remain, the 4 would be formed from Torbay, Teignbridge, South Hams and West Devon district councils.  The 5 would be Exeter, East Devon, Mid- Devon, North Devon and Torridge district councils. TDC were also investigating forming a coalition with North Devon, TDC had a population of 70.000 and N. Devon had a population of 90,000.  TDC were also seeking to find some sort of local representation within a new unitary, when decided.  DH asked whether any new build housing would be included in the future population count, KJ said not yet, will be eventually. DCC are staging some roadshows on  Devolution and prospective </w:t>
      </w:r>
      <w:proofErr w:type="spellStart"/>
      <w:r>
        <w:rPr>
          <w:rFonts w:ascii="Calibri" w:hAnsi="Calibri" w:cs="Calibri"/>
          <w:bCs/>
          <w:sz w:val="20"/>
          <w:szCs w:val="20"/>
        </w:rPr>
        <w:t>Unitary’s</w:t>
      </w:r>
      <w:proofErr w:type="spellEnd"/>
      <w:r>
        <w:rPr>
          <w:rFonts w:ascii="Calibri" w:hAnsi="Calibri" w:cs="Calibri"/>
          <w:bCs/>
          <w:sz w:val="20"/>
          <w:szCs w:val="20"/>
        </w:rPr>
        <w:t xml:space="preserve">. Clerk to send online engagement response to TDC, with key feedback from councillors, </w:t>
      </w:r>
      <w:proofErr w:type="spellStart"/>
      <w:r>
        <w:rPr>
          <w:rFonts w:ascii="Calibri" w:hAnsi="Calibri" w:cs="Calibri"/>
          <w:bCs/>
          <w:sz w:val="20"/>
          <w:szCs w:val="20"/>
        </w:rPr>
        <w:t>ie</w:t>
      </w:r>
      <w:proofErr w:type="spellEnd"/>
      <w:r>
        <w:rPr>
          <w:rFonts w:ascii="Calibri" w:hAnsi="Calibri" w:cs="Calibri"/>
          <w:bCs/>
          <w:sz w:val="20"/>
          <w:szCs w:val="20"/>
        </w:rPr>
        <w:t xml:space="preserve">, local representation, investment in locality and local services. DH thanked KJ for the presentation and his time this evening. Clerk to circulate TDC Engagement Briefing document to councillors. </w:t>
      </w:r>
    </w:p>
    <w:p w14:paraId="01CDBF33" w14:textId="77777777" w:rsidR="006625C3" w:rsidRDefault="006625C3" w:rsidP="006625C3">
      <w:pPr>
        <w:spacing w:line="276" w:lineRule="auto"/>
        <w:jc w:val="both"/>
        <w:rPr>
          <w:rFonts w:ascii="Calibri" w:hAnsi="Calibri" w:cs="Calibri"/>
          <w:bCs/>
          <w:sz w:val="20"/>
          <w:szCs w:val="20"/>
        </w:rPr>
      </w:pPr>
    </w:p>
    <w:p w14:paraId="4D2CCB43" w14:textId="77777777" w:rsidR="006625C3" w:rsidRDefault="006625C3" w:rsidP="006625C3">
      <w:pPr>
        <w:pStyle w:val="NormalWeb"/>
        <w:shd w:val="clear" w:color="auto" w:fill="FFFFFF"/>
        <w:spacing w:before="0" w:beforeAutospacing="0" w:after="240" w:afterAutospacing="0" w:line="276" w:lineRule="auto"/>
        <w:jc w:val="both"/>
        <w:rPr>
          <w:rFonts w:ascii="Calibri" w:hAnsi="Calibri" w:cs="Calibri"/>
          <w:b/>
          <w:sz w:val="20"/>
          <w:szCs w:val="20"/>
        </w:rPr>
      </w:pPr>
      <w:r>
        <w:rPr>
          <w:rFonts w:ascii="Calibri" w:hAnsi="Calibri" w:cs="Calibri"/>
          <w:b/>
          <w:sz w:val="20"/>
          <w:szCs w:val="20"/>
        </w:rPr>
        <w:t>3563.</w:t>
      </w:r>
      <w:r>
        <w:rPr>
          <w:rFonts w:ascii="Calibri" w:hAnsi="Calibri" w:cs="Calibri"/>
          <w:b/>
          <w:sz w:val="20"/>
          <w:szCs w:val="20"/>
        </w:rPr>
        <w:tab/>
        <w:t xml:space="preserve">Meeting Closed  at 8.46pm. </w:t>
      </w:r>
    </w:p>
    <w:p w14:paraId="4A7EAAF9" w14:textId="77777777" w:rsidR="006625C3" w:rsidRPr="00050447" w:rsidRDefault="006625C3" w:rsidP="006625C3">
      <w:pPr>
        <w:spacing w:line="276" w:lineRule="auto"/>
        <w:ind w:left="-142" w:hanging="11"/>
        <w:jc w:val="both"/>
        <w:rPr>
          <w:rFonts w:ascii="Calibri" w:hAnsi="Calibri" w:cs="Calibri"/>
          <w:bCs/>
          <w:sz w:val="20"/>
          <w:szCs w:val="20"/>
        </w:rPr>
      </w:pPr>
      <w:r>
        <w:rPr>
          <w:rFonts w:ascii="Calibri" w:hAnsi="Calibri" w:cs="Calibri"/>
          <w:b/>
          <w:sz w:val="20"/>
          <w:szCs w:val="20"/>
        </w:rPr>
        <w:t xml:space="preserve">Signed by Meeting </w:t>
      </w:r>
      <w:proofErr w:type="gramStart"/>
      <w:r>
        <w:rPr>
          <w:rFonts w:ascii="Calibri" w:hAnsi="Calibri" w:cs="Calibri"/>
          <w:b/>
          <w:sz w:val="20"/>
          <w:szCs w:val="20"/>
        </w:rPr>
        <w:t>Chairman:…</w:t>
      </w:r>
      <w:proofErr w:type="gramEnd"/>
      <w:r>
        <w:rPr>
          <w:rFonts w:ascii="Calibri" w:hAnsi="Calibri" w:cs="Calibri"/>
          <w:b/>
          <w:sz w:val="20"/>
          <w:szCs w:val="20"/>
        </w:rPr>
        <w:t>…………………………………………………………………………</w:t>
      </w:r>
      <w:proofErr w:type="gramStart"/>
      <w:r>
        <w:rPr>
          <w:rFonts w:ascii="Calibri" w:hAnsi="Calibri" w:cs="Calibri"/>
          <w:b/>
          <w:sz w:val="20"/>
          <w:szCs w:val="20"/>
        </w:rPr>
        <w:t>Date:…</w:t>
      </w:r>
      <w:proofErr w:type="gramEnd"/>
      <w:r>
        <w:rPr>
          <w:rFonts w:ascii="Calibri" w:hAnsi="Calibri" w:cs="Calibri"/>
          <w:b/>
          <w:sz w:val="20"/>
          <w:szCs w:val="20"/>
        </w:rPr>
        <w:t>……………………….</w:t>
      </w:r>
    </w:p>
    <w:p w14:paraId="7871F6EF" w14:textId="77777777" w:rsidR="006625C3" w:rsidRDefault="006625C3" w:rsidP="006625C3">
      <w:pPr>
        <w:spacing w:line="276" w:lineRule="auto"/>
        <w:ind w:left="-142" w:hanging="11"/>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6625C3" w:rsidRPr="00270019" w14:paraId="767DED04" w14:textId="77777777" w:rsidTr="008A13A2">
        <w:trPr>
          <w:tblCellSpacing w:w="15" w:type="dxa"/>
          <w:jc w:val="center"/>
        </w:trPr>
        <w:tc>
          <w:tcPr>
            <w:tcW w:w="4967" w:type="pct"/>
            <w:shd w:val="clear" w:color="auto" w:fill="FFFFFF"/>
            <w:tcMar>
              <w:top w:w="150" w:type="dxa"/>
              <w:left w:w="150" w:type="dxa"/>
              <w:bottom w:w="0" w:type="dxa"/>
              <w:right w:w="150" w:type="dxa"/>
            </w:tcMar>
          </w:tcPr>
          <w:p w14:paraId="471B1EEB" w14:textId="77777777" w:rsidR="006625C3" w:rsidRPr="00270019" w:rsidRDefault="006625C3" w:rsidP="008A13A2">
            <w:pPr>
              <w:spacing w:after="160" w:line="259" w:lineRule="auto"/>
              <w:rPr>
                <w:rFonts w:ascii="Calibri" w:eastAsia="Calibri" w:hAnsi="Calibri"/>
                <w:kern w:val="2"/>
                <w:sz w:val="22"/>
                <w:szCs w:val="22"/>
              </w:rPr>
            </w:pPr>
          </w:p>
        </w:tc>
      </w:tr>
      <w:tr w:rsidR="006625C3" w:rsidRPr="00270019" w14:paraId="4820434B" w14:textId="77777777" w:rsidTr="008A13A2">
        <w:trPr>
          <w:tblCellSpacing w:w="15" w:type="dxa"/>
          <w:jc w:val="center"/>
        </w:trPr>
        <w:tc>
          <w:tcPr>
            <w:tcW w:w="0" w:type="auto"/>
            <w:shd w:val="clear" w:color="auto" w:fill="FFFFFF"/>
            <w:tcMar>
              <w:top w:w="0" w:type="dxa"/>
              <w:left w:w="300" w:type="dxa"/>
              <w:bottom w:w="150" w:type="dxa"/>
              <w:right w:w="300" w:type="dxa"/>
            </w:tcMar>
            <w:vAlign w:val="center"/>
          </w:tcPr>
          <w:p w14:paraId="57FAB5E0" w14:textId="77777777" w:rsidR="006625C3" w:rsidRPr="00270019" w:rsidRDefault="006625C3" w:rsidP="008A13A2">
            <w:pPr>
              <w:jc w:val="center"/>
              <w:rPr>
                <w:rFonts w:ascii="Calibri" w:eastAsia="Calibri" w:hAnsi="Calibri" w:cs="Calibri"/>
                <w:kern w:val="2"/>
                <w:sz w:val="22"/>
                <w:szCs w:val="22"/>
              </w:rPr>
            </w:pPr>
          </w:p>
        </w:tc>
      </w:tr>
      <w:tr w:rsidR="006625C3" w:rsidRPr="00270019" w14:paraId="747C4561" w14:textId="77777777" w:rsidTr="008A13A2">
        <w:trPr>
          <w:tblCellSpacing w:w="15" w:type="dxa"/>
          <w:jc w:val="center"/>
        </w:trPr>
        <w:tc>
          <w:tcPr>
            <w:tcW w:w="0" w:type="auto"/>
            <w:shd w:val="clear" w:color="auto" w:fill="FFFFFF"/>
            <w:tcMar>
              <w:top w:w="0" w:type="dxa"/>
              <w:left w:w="300" w:type="dxa"/>
              <w:bottom w:w="150" w:type="dxa"/>
              <w:right w:w="300" w:type="dxa"/>
            </w:tcMar>
            <w:vAlign w:val="center"/>
          </w:tcPr>
          <w:p w14:paraId="18C263D3" w14:textId="77777777" w:rsidR="006625C3" w:rsidRPr="00270019" w:rsidRDefault="006625C3" w:rsidP="008A13A2">
            <w:pPr>
              <w:jc w:val="center"/>
              <w:rPr>
                <w:rFonts w:ascii="Calibri" w:eastAsia="Calibri" w:hAnsi="Calibri" w:cs="Calibri"/>
                <w:kern w:val="2"/>
                <w:sz w:val="22"/>
                <w:szCs w:val="22"/>
              </w:rPr>
            </w:pPr>
          </w:p>
        </w:tc>
      </w:tr>
    </w:tbl>
    <w:p w14:paraId="5E7E8F20" w14:textId="77777777" w:rsidR="006625C3" w:rsidRDefault="006625C3" w:rsidP="006625C3">
      <w:pPr>
        <w:pStyle w:val="ListParagraph"/>
        <w:ind w:left="0"/>
      </w:pPr>
    </w:p>
    <w:p w14:paraId="3845A640" w14:textId="77777777" w:rsidR="006625C3" w:rsidRDefault="006625C3" w:rsidP="006625C3">
      <w:pPr>
        <w:pStyle w:val="ListParagraph"/>
        <w:ind w:left="0"/>
      </w:pPr>
    </w:p>
    <w:p w14:paraId="6307C71B" w14:textId="77777777" w:rsidR="006625C3" w:rsidRDefault="006625C3" w:rsidP="006625C3">
      <w:pPr>
        <w:pStyle w:val="ListParagraph"/>
        <w:ind w:left="0"/>
      </w:pPr>
    </w:p>
    <w:p w14:paraId="3C6E3931" w14:textId="77777777" w:rsidR="006625C3" w:rsidRDefault="006625C3" w:rsidP="006625C3">
      <w:pPr>
        <w:pStyle w:val="ListParagraph"/>
        <w:ind w:left="0"/>
      </w:pPr>
    </w:p>
    <w:p w14:paraId="6B94D33B" w14:textId="77777777" w:rsidR="006625C3" w:rsidRDefault="006625C3" w:rsidP="006625C3">
      <w:pPr>
        <w:pStyle w:val="ListParagraph"/>
        <w:ind w:left="0"/>
      </w:pPr>
    </w:p>
    <w:p w14:paraId="477874BF" w14:textId="77777777" w:rsidR="006625C3" w:rsidRDefault="006625C3" w:rsidP="006625C3">
      <w:pPr>
        <w:pStyle w:val="ListParagraph"/>
        <w:ind w:left="0"/>
      </w:pPr>
    </w:p>
    <w:p w14:paraId="73239608" w14:textId="77777777" w:rsidR="006625C3" w:rsidRDefault="006625C3" w:rsidP="006625C3">
      <w:pPr>
        <w:pStyle w:val="ListParagraph"/>
        <w:ind w:left="0"/>
      </w:pPr>
    </w:p>
    <w:p w14:paraId="373F9829" w14:textId="77777777" w:rsidR="006625C3" w:rsidRDefault="006625C3" w:rsidP="006625C3">
      <w:pPr>
        <w:pStyle w:val="ListParagraph"/>
        <w:ind w:left="0"/>
        <w:rPr>
          <w:noProof/>
        </w:rPr>
      </w:pPr>
    </w:p>
    <w:p w14:paraId="1DBD1C10" w14:textId="77777777" w:rsidR="006625C3" w:rsidRDefault="006625C3" w:rsidP="006625C3">
      <w:pPr>
        <w:pStyle w:val="ListParagraph"/>
        <w:ind w:left="0"/>
        <w:rPr>
          <w:b/>
          <w:bCs/>
          <w:u w:val="single"/>
        </w:rPr>
      </w:pPr>
    </w:p>
    <w:p w14:paraId="7AEA4A01" w14:textId="77777777" w:rsidR="006625C3" w:rsidRDefault="006625C3" w:rsidP="006625C3">
      <w:pPr>
        <w:pStyle w:val="ListParagraph"/>
        <w:ind w:left="0"/>
        <w:rPr>
          <w:b/>
          <w:bCs/>
          <w:u w:val="single"/>
        </w:rPr>
      </w:pPr>
    </w:p>
    <w:p w14:paraId="09261169" w14:textId="77777777" w:rsidR="006625C3" w:rsidRDefault="006625C3" w:rsidP="006625C3">
      <w:pPr>
        <w:pStyle w:val="ListParagraph"/>
        <w:ind w:left="0"/>
        <w:rPr>
          <w:b/>
          <w:bCs/>
          <w:u w:val="single"/>
        </w:rPr>
      </w:pPr>
    </w:p>
    <w:p w14:paraId="1476A52A" w14:textId="77777777" w:rsidR="006625C3" w:rsidRDefault="006625C3" w:rsidP="006625C3">
      <w:pPr>
        <w:pStyle w:val="ListParagraph"/>
        <w:ind w:left="0"/>
        <w:jc w:val="center"/>
        <w:rPr>
          <w:u w:val="single"/>
        </w:rPr>
      </w:pPr>
    </w:p>
    <w:p w14:paraId="26AB02B1" w14:textId="77777777" w:rsidR="006625C3" w:rsidRDefault="006625C3" w:rsidP="006625C3">
      <w:pPr>
        <w:pStyle w:val="NormalWeb"/>
      </w:pPr>
    </w:p>
    <w:p w14:paraId="09931041" w14:textId="77777777" w:rsidR="006625C3" w:rsidRPr="003F054C" w:rsidRDefault="006625C3" w:rsidP="006625C3">
      <w:pPr>
        <w:pStyle w:val="ListParagraph"/>
        <w:ind w:left="0"/>
        <w:rPr>
          <w:b/>
          <w:bCs/>
          <w:u w:val="single"/>
        </w:rPr>
      </w:pPr>
    </w:p>
    <w:p w14:paraId="5A08FFA0" w14:textId="77777777" w:rsidR="006625C3" w:rsidRDefault="006625C3"/>
    <w:sectPr w:rsidR="006625C3" w:rsidSect="006625C3">
      <w:footerReference w:type="default" r:id="rId5"/>
      <w:pgSz w:w="11906" w:h="16838"/>
      <w:pgMar w:top="1440" w:right="1440" w:bottom="1440" w:left="1440" w:header="708" w:footer="708" w:gutter="0"/>
      <w:pgNumType w:start="73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7ACB8389" w14:textId="77777777" w:rsidR="006625C3" w:rsidRDefault="006625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821561" w14:textId="77777777" w:rsidR="006625C3" w:rsidRDefault="006625C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C3"/>
    <w:rsid w:val="006625C3"/>
    <w:rsid w:val="00807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D375"/>
  <w15:chartTrackingRefBased/>
  <w15:docId w15:val="{2C46ED82-EDC6-436F-BCBD-4DF73CD6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5C3"/>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6625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25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25C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25C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625C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625C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625C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625C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625C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5C3"/>
    <w:rPr>
      <w:rFonts w:eastAsiaTheme="majorEastAsia" w:cstheme="majorBidi"/>
      <w:color w:val="272727" w:themeColor="text1" w:themeTint="D8"/>
    </w:rPr>
  </w:style>
  <w:style w:type="paragraph" w:styleId="Title">
    <w:name w:val="Title"/>
    <w:basedOn w:val="Normal"/>
    <w:next w:val="Normal"/>
    <w:link w:val="TitleChar"/>
    <w:uiPriority w:val="10"/>
    <w:qFormat/>
    <w:rsid w:val="006625C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2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5C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2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5C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625C3"/>
    <w:rPr>
      <w:i/>
      <w:iCs/>
      <w:color w:val="404040" w:themeColor="text1" w:themeTint="BF"/>
    </w:rPr>
  </w:style>
  <w:style w:type="paragraph" w:styleId="ListParagraph">
    <w:name w:val="List Paragraph"/>
    <w:basedOn w:val="Normal"/>
    <w:uiPriority w:val="34"/>
    <w:qFormat/>
    <w:rsid w:val="006625C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625C3"/>
    <w:rPr>
      <w:i/>
      <w:iCs/>
      <w:color w:val="0F4761" w:themeColor="accent1" w:themeShade="BF"/>
    </w:rPr>
  </w:style>
  <w:style w:type="paragraph" w:styleId="IntenseQuote">
    <w:name w:val="Intense Quote"/>
    <w:basedOn w:val="Normal"/>
    <w:next w:val="Normal"/>
    <w:link w:val="IntenseQuoteChar"/>
    <w:uiPriority w:val="30"/>
    <w:qFormat/>
    <w:rsid w:val="006625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625C3"/>
    <w:rPr>
      <w:i/>
      <w:iCs/>
      <w:color w:val="0F4761" w:themeColor="accent1" w:themeShade="BF"/>
    </w:rPr>
  </w:style>
  <w:style w:type="character" w:styleId="IntenseReference">
    <w:name w:val="Intense Reference"/>
    <w:basedOn w:val="DefaultParagraphFont"/>
    <w:uiPriority w:val="32"/>
    <w:qFormat/>
    <w:rsid w:val="006625C3"/>
    <w:rPr>
      <w:b/>
      <w:bCs/>
      <w:smallCaps/>
      <w:color w:val="0F4761" w:themeColor="accent1" w:themeShade="BF"/>
      <w:spacing w:val="5"/>
    </w:rPr>
  </w:style>
  <w:style w:type="paragraph" w:styleId="NormalWeb">
    <w:name w:val="Normal (Web)"/>
    <w:basedOn w:val="Normal"/>
    <w:uiPriority w:val="99"/>
    <w:unhideWhenUsed/>
    <w:rsid w:val="006625C3"/>
    <w:pPr>
      <w:spacing w:before="100" w:beforeAutospacing="1" w:after="100" w:afterAutospacing="1"/>
    </w:pPr>
    <w:rPr>
      <w:rFonts w:ascii="Times New Roman" w:hAnsi="Times New Roman"/>
      <w:lang w:eastAsia="en-GB"/>
    </w:rPr>
  </w:style>
  <w:style w:type="paragraph" w:styleId="Footer">
    <w:name w:val="footer"/>
    <w:basedOn w:val="Normal"/>
    <w:link w:val="FooterChar"/>
    <w:uiPriority w:val="99"/>
    <w:unhideWhenUsed/>
    <w:rsid w:val="006625C3"/>
    <w:pPr>
      <w:tabs>
        <w:tab w:val="center" w:pos="4513"/>
        <w:tab w:val="right" w:pos="9026"/>
      </w:tabs>
    </w:pPr>
  </w:style>
  <w:style w:type="character" w:customStyle="1" w:styleId="FooterChar">
    <w:name w:val="Footer Char"/>
    <w:basedOn w:val="DefaultParagraphFont"/>
    <w:link w:val="Footer"/>
    <w:uiPriority w:val="99"/>
    <w:rsid w:val="006625C3"/>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Perry</dc:creator>
  <cp:keywords/>
  <dc:description/>
  <cp:lastModifiedBy>Rachel Perry</cp:lastModifiedBy>
  <cp:revision>1</cp:revision>
  <cp:lastPrinted>2025-08-13T11:20:00Z</cp:lastPrinted>
  <dcterms:created xsi:type="dcterms:W3CDTF">2025-08-13T11:20:00Z</dcterms:created>
  <dcterms:modified xsi:type="dcterms:W3CDTF">2025-08-13T11:22:00Z</dcterms:modified>
</cp:coreProperties>
</file>